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056D0C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D0C">
        <w:rPr>
          <w:rFonts w:ascii="Times New Roman" w:hAnsi="Times New Roman" w:cs="Times New Roman"/>
          <w:b/>
          <w:sz w:val="24"/>
          <w:szCs w:val="24"/>
        </w:rPr>
        <w:t>Протокол об итогах закупок способом из одного источника</w:t>
      </w:r>
    </w:p>
    <w:p w:rsidR="00532C51" w:rsidRPr="00056D0C" w:rsidRDefault="00532C51" w:rsidP="00532C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2C51" w:rsidRPr="00056D0C" w:rsidRDefault="00532C51" w:rsidP="00532C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6D0C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proofErr w:type="spellStart"/>
      <w:r w:rsidRPr="00056D0C">
        <w:rPr>
          <w:rFonts w:ascii="Times New Roman" w:hAnsi="Times New Roman" w:cs="Times New Roman"/>
          <w:b/>
          <w:sz w:val="24"/>
          <w:szCs w:val="24"/>
        </w:rPr>
        <w:t>Кызылорда</w:t>
      </w:r>
      <w:proofErr w:type="spellEnd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proofErr w:type="gramStart"/>
      <w:r w:rsidRPr="00056D0C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8961F4">
        <w:rPr>
          <w:rFonts w:ascii="Times New Roman" w:hAnsi="Times New Roman" w:cs="Times New Roman"/>
          <w:b/>
          <w:sz w:val="24"/>
          <w:szCs w:val="24"/>
        </w:rPr>
        <w:t>31</w:t>
      </w:r>
      <w:r w:rsidRPr="00056D0C">
        <w:rPr>
          <w:rFonts w:ascii="Times New Roman" w:hAnsi="Times New Roman" w:cs="Times New Roman"/>
          <w:b/>
          <w:sz w:val="24"/>
          <w:szCs w:val="24"/>
        </w:rPr>
        <w:t>» января 2022 года</w:t>
      </w: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Default="00532C51" w:rsidP="00532C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2C51" w:rsidRPr="00532C51" w:rsidRDefault="00532C51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Организатор государственных закупок КГП на ПХВ «Областной перинатальный центр», расположенного по адресу: Республика Казахстан, город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, улица Султан </w:t>
      </w:r>
      <w:proofErr w:type="spellStart"/>
      <w:r w:rsidRPr="00532C51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 w:rsidRPr="00532C51">
        <w:rPr>
          <w:rFonts w:ascii="Times New Roman" w:hAnsi="Times New Roman" w:cs="Times New Roman"/>
          <w:sz w:val="24"/>
          <w:szCs w:val="24"/>
        </w:rPr>
        <w:t xml:space="preserve"> № 12, провел закупки способом из одного источника.</w:t>
      </w:r>
    </w:p>
    <w:p w:rsidR="00532C51" w:rsidRDefault="00532C51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2C51">
        <w:rPr>
          <w:rFonts w:ascii="Times New Roman" w:hAnsi="Times New Roman" w:cs="Times New Roman"/>
          <w:sz w:val="24"/>
          <w:szCs w:val="24"/>
        </w:rPr>
        <w:t xml:space="preserve">Обоснование применения способа закупки из одного источника – согласно подпункта 7 пункта 105 Правил организации и проведения закупа </w:t>
      </w:r>
      <w:proofErr w:type="gramStart"/>
      <w:r w:rsidRPr="00532C51">
        <w:rPr>
          <w:rFonts w:ascii="Times New Roman" w:hAnsi="Times New Roman" w:cs="Times New Roman"/>
          <w:sz w:val="24"/>
          <w:szCs w:val="24"/>
        </w:rPr>
        <w:t>лекарственных  средств</w:t>
      </w:r>
      <w:proofErr w:type="gramEnd"/>
      <w:r w:rsidRPr="00532C51">
        <w:rPr>
          <w:rFonts w:ascii="Times New Roman" w:hAnsi="Times New Roman" w:cs="Times New Roman"/>
          <w:sz w:val="24"/>
          <w:szCs w:val="24"/>
        </w:rPr>
        <w:t xml:space="preserve">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№ 375 от 04.06.2021 г. </w:t>
      </w:r>
      <w:r w:rsidR="00056D0C">
        <w:rPr>
          <w:rFonts w:ascii="Times New Roman" w:hAnsi="Times New Roman" w:cs="Times New Roman"/>
          <w:sz w:val="24"/>
          <w:szCs w:val="24"/>
        </w:rPr>
        <w:t>(далее – Правила).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293"/>
        <w:gridCol w:w="2682"/>
        <w:gridCol w:w="853"/>
        <w:gridCol w:w="785"/>
        <w:gridCol w:w="1243"/>
        <w:gridCol w:w="1526"/>
      </w:tblGrid>
      <w:tr w:rsidR="008961F4" w:rsidRPr="008F3564" w:rsidTr="00AC0F51">
        <w:tc>
          <w:tcPr>
            <w:tcW w:w="425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Наименование</w:t>
            </w:r>
          </w:p>
        </w:tc>
        <w:tc>
          <w:tcPr>
            <w:tcW w:w="2833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 xml:space="preserve">Описание </w:t>
            </w:r>
          </w:p>
        </w:tc>
        <w:tc>
          <w:tcPr>
            <w:tcW w:w="853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Ед.изм.</w:t>
            </w:r>
          </w:p>
        </w:tc>
        <w:tc>
          <w:tcPr>
            <w:tcW w:w="795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Кол-во</w:t>
            </w:r>
          </w:p>
        </w:tc>
        <w:tc>
          <w:tcPr>
            <w:tcW w:w="1286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Цена за единицу тенге</w:t>
            </w:r>
          </w:p>
        </w:tc>
        <w:tc>
          <w:tcPr>
            <w:tcW w:w="1569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Сумма, выделенная для закупа, тенге</w:t>
            </w:r>
          </w:p>
        </w:tc>
      </w:tr>
      <w:tr w:rsidR="008961F4" w:rsidRPr="008F3564" w:rsidTr="00AC0F51">
        <w:tc>
          <w:tcPr>
            <w:tcW w:w="425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  <w:r w:rsidRPr="00755732">
              <w:rPr>
                <w:rFonts w:eastAsia="Calibri"/>
                <w:lang w:val="kk-KZ" w:eastAsia="en-US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8961F4" w:rsidRPr="00755732" w:rsidRDefault="008961F4" w:rsidP="00AC0F5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Спиртовая салфетка</w:t>
            </w:r>
          </w:p>
        </w:tc>
        <w:tc>
          <w:tcPr>
            <w:tcW w:w="2833" w:type="dxa"/>
            <w:shd w:val="clear" w:color="auto" w:fill="auto"/>
          </w:tcPr>
          <w:p w:rsidR="008961F4" w:rsidRPr="00755732" w:rsidRDefault="008961F4" w:rsidP="00AC0F51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Спиртовая салфетка65*60</w:t>
            </w:r>
          </w:p>
        </w:tc>
        <w:tc>
          <w:tcPr>
            <w:tcW w:w="853" w:type="dxa"/>
            <w:shd w:val="clear" w:color="auto" w:fill="auto"/>
          </w:tcPr>
          <w:p w:rsidR="008961F4" w:rsidRPr="00755732" w:rsidRDefault="008961F4" w:rsidP="00AC0F51">
            <w:pPr>
              <w:jc w:val="center"/>
            </w:pPr>
            <w:proofErr w:type="gramStart"/>
            <w:r w:rsidRPr="00755732">
              <w:t>штука</w:t>
            </w:r>
            <w:proofErr w:type="gramEnd"/>
          </w:p>
        </w:tc>
        <w:tc>
          <w:tcPr>
            <w:tcW w:w="795" w:type="dxa"/>
            <w:shd w:val="clear" w:color="auto" w:fill="auto"/>
          </w:tcPr>
          <w:p w:rsidR="008961F4" w:rsidRPr="00755732" w:rsidRDefault="008961F4" w:rsidP="00AC0F51">
            <w:pPr>
              <w:jc w:val="center"/>
            </w:pPr>
            <w:r w:rsidRPr="00755732">
              <w:t>60</w:t>
            </w:r>
            <w:r>
              <w:t>000</w:t>
            </w:r>
          </w:p>
        </w:tc>
        <w:tc>
          <w:tcPr>
            <w:tcW w:w="1286" w:type="dxa"/>
            <w:shd w:val="clear" w:color="auto" w:fill="auto"/>
          </w:tcPr>
          <w:p w:rsidR="008961F4" w:rsidRPr="00755732" w:rsidRDefault="008961F4" w:rsidP="00AC0F51">
            <w:pPr>
              <w:jc w:val="center"/>
            </w:pPr>
            <w:r>
              <w:t>11</w:t>
            </w:r>
          </w:p>
        </w:tc>
        <w:tc>
          <w:tcPr>
            <w:tcW w:w="1569" w:type="dxa"/>
            <w:shd w:val="clear" w:color="auto" w:fill="auto"/>
          </w:tcPr>
          <w:p w:rsidR="008961F4" w:rsidRPr="00755732" w:rsidRDefault="008961F4" w:rsidP="00AC0F51">
            <w:pPr>
              <w:jc w:val="center"/>
            </w:pPr>
            <w:r>
              <w:t>66</w:t>
            </w:r>
            <w:r w:rsidRPr="00755732">
              <w:t xml:space="preserve">0 </w:t>
            </w:r>
            <w:r>
              <w:t>000</w:t>
            </w:r>
          </w:p>
        </w:tc>
      </w:tr>
      <w:tr w:rsidR="008961F4" w:rsidRPr="008F3564" w:rsidTr="00AC0F51">
        <w:tc>
          <w:tcPr>
            <w:tcW w:w="425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b/>
                <w:lang w:eastAsia="en-US"/>
              </w:rPr>
            </w:pPr>
            <w:r w:rsidRPr="0075573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2833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795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8961F4" w:rsidRPr="00755732" w:rsidRDefault="008961F4" w:rsidP="00AC0F51">
            <w:pPr>
              <w:jc w:val="both"/>
              <w:rPr>
                <w:rFonts w:eastAsia="Calibri"/>
                <w:lang w:val="kk-KZ" w:eastAsia="en-US"/>
              </w:rPr>
            </w:pPr>
          </w:p>
        </w:tc>
        <w:tc>
          <w:tcPr>
            <w:tcW w:w="1569" w:type="dxa"/>
            <w:shd w:val="clear" w:color="auto" w:fill="auto"/>
          </w:tcPr>
          <w:p w:rsidR="008961F4" w:rsidRPr="001920E5" w:rsidRDefault="008961F4" w:rsidP="00AC0F51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 xml:space="preserve">660 </w:t>
            </w:r>
            <w:r w:rsidRPr="001920E5">
              <w:rPr>
                <w:rFonts w:eastAsia="Calibri"/>
                <w:b/>
                <w:lang w:val="kk-KZ" w:eastAsia="en-US"/>
              </w:rPr>
              <w:t>00</w:t>
            </w:r>
            <w:r>
              <w:rPr>
                <w:rFonts w:eastAsia="Calibri"/>
                <w:b/>
                <w:lang w:val="kk-KZ" w:eastAsia="en-US"/>
              </w:rPr>
              <w:t>0</w:t>
            </w:r>
          </w:p>
        </w:tc>
      </w:tr>
    </w:tbl>
    <w:p w:rsidR="00056D0C" w:rsidRDefault="00056D0C" w:rsidP="00532C51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C14B9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поставщика требованиям: соответствует требованиям, установленным глав</w:t>
      </w:r>
      <w:r w:rsidR="0027598D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27598D">
        <w:rPr>
          <w:rFonts w:ascii="Times New Roman" w:hAnsi="Times New Roman" w:cs="Times New Roman"/>
          <w:sz w:val="24"/>
          <w:szCs w:val="24"/>
        </w:rPr>
        <w:t xml:space="preserve"> и 4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056D0C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Заказчику КГП на ПХВ «Областной перинатальный центр», расположенному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Султан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="002759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с ИП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Демесинов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7598D">
        <w:rPr>
          <w:rFonts w:ascii="Times New Roman" w:hAnsi="Times New Roman" w:cs="Times New Roman"/>
          <w:sz w:val="24"/>
          <w:szCs w:val="24"/>
        </w:rPr>
        <w:t>,</w:t>
      </w:r>
      <w:r w:rsidR="0027598D" w:rsidRPr="0027598D">
        <w:rPr>
          <w:rFonts w:ascii="Times New Roman" w:hAnsi="Times New Roman" w:cs="Times New Roman"/>
          <w:sz w:val="24"/>
          <w:szCs w:val="24"/>
        </w:rPr>
        <w:t xml:space="preserve"> </w:t>
      </w:r>
      <w:r w:rsidR="0027598D">
        <w:rPr>
          <w:rFonts w:ascii="Times New Roman" w:hAnsi="Times New Roman" w:cs="Times New Roman"/>
          <w:sz w:val="24"/>
          <w:szCs w:val="24"/>
        </w:rPr>
        <w:t xml:space="preserve">расположенного по адресу: город </w:t>
      </w:r>
      <w:proofErr w:type="spellStart"/>
      <w:r w:rsidR="0027598D">
        <w:rPr>
          <w:rFonts w:ascii="Times New Roman" w:hAnsi="Times New Roman" w:cs="Times New Roman"/>
          <w:sz w:val="24"/>
          <w:szCs w:val="24"/>
        </w:rPr>
        <w:t>Кызылорда</w:t>
      </w:r>
      <w:proofErr w:type="spellEnd"/>
      <w:r w:rsidR="0027598D">
        <w:rPr>
          <w:rFonts w:ascii="Times New Roman" w:hAnsi="Times New Roman" w:cs="Times New Roman"/>
          <w:sz w:val="24"/>
          <w:szCs w:val="24"/>
        </w:rPr>
        <w:t>, мкр.Акмечеть,23, офис 132 на общую сумму 660 000 (шестьсот шестьдесят тысячи).</w:t>
      </w: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6D0C" w:rsidRPr="00056D0C" w:rsidRDefault="00056D0C" w:rsidP="00056D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Смаханов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Б.К.</w:t>
      </w:r>
    </w:p>
    <w:sectPr w:rsidR="00056D0C" w:rsidRPr="0005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56D0C"/>
    <w:rsid w:val="0027598D"/>
    <w:rsid w:val="00532C51"/>
    <w:rsid w:val="006B3DB8"/>
    <w:rsid w:val="006B725F"/>
    <w:rsid w:val="00845397"/>
    <w:rsid w:val="008961F4"/>
    <w:rsid w:val="00A267A5"/>
    <w:rsid w:val="00DC14B9"/>
    <w:rsid w:val="00DF275A"/>
    <w:rsid w:val="00DF5B10"/>
    <w:rsid w:val="00E5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C51"/>
    <w:pPr>
      <w:spacing w:after="0" w:line="240" w:lineRule="auto"/>
    </w:pPr>
  </w:style>
  <w:style w:type="table" w:styleId="a4">
    <w:name w:val="Table Grid"/>
    <w:basedOn w:val="a1"/>
    <w:uiPriority w:val="39"/>
    <w:rsid w:val="0053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2D80-B263-4894-BC80-4B34D9DA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2022-01-31T09:54:00Z</dcterms:created>
  <dcterms:modified xsi:type="dcterms:W3CDTF">2022-01-31T09:54:00Z</dcterms:modified>
</cp:coreProperties>
</file>