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977DD9">
        <w:rPr>
          <w:rFonts w:ascii="Times New Roman" w:hAnsi="Times New Roman" w:cs="Times New Roman"/>
          <w:lang w:val="kk-KZ"/>
        </w:rPr>
        <w:t>1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77DD9">
        <w:rPr>
          <w:rFonts w:ascii="Times New Roman" w:hAnsi="Times New Roman" w:cs="Times New Roman"/>
          <w:lang w:val="kk-KZ"/>
        </w:rPr>
        <w:t>03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марта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977DD9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.0</w:t>
      </w:r>
      <w:r w:rsidR="00977D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8B1226" w:rsidRPr="00977DD9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151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164"/>
        <w:gridCol w:w="5819"/>
        <w:gridCol w:w="1067"/>
        <w:gridCol w:w="999"/>
        <w:gridCol w:w="1076"/>
        <w:gridCol w:w="1518"/>
      </w:tblGrid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164" w:type="dxa"/>
            <w:shd w:val="clear" w:color="auto" w:fill="auto"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Описание 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Ед.</w:t>
            </w:r>
          </w:p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Цена за ед. (тенге)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Общая сумма (тенге)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</w:t>
            </w:r>
          </w:p>
        </w:tc>
        <w:tc>
          <w:tcPr>
            <w:tcW w:w="4164" w:type="dxa"/>
            <w:shd w:val="clear" w:color="auto" w:fill="auto"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5819" w:type="dxa"/>
            <w:shd w:val="clear" w:color="auto" w:fill="auto"/>
            <w:hideMark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Одноразовый, нестерильный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77DD9" w:rsidRPr="005E5EF1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525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5E5EF1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Одноразовый, стерильный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5E5EF1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  <w:lang w:val="ru-RU"/>
              </w:rPr>
              <w:t>8,88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5E5EF1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406</w:t>
            </w:r>
            <w:r w:rsidRPr="00C76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640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5819" w:type="dxa"/>
            <w:shd w:val="clear" w:color="auto" w:fill="auto"/>
          </w:tcPr>
          <w:p w:rsidR="00977DD9" w:rsidRPr="00286087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EF0FDF">
              <w:rPr>
                <w:rFonts w:ascii="Times New Roman" w:hAnsi="Times New Roman"/>
              </w:rPr>
              <w:t>Презерватив производится из натурального латекса. Особенности: с ароматизированной (яблоко, вишня, клубника, банан) и не ароматизированной смазкой, текстурированной и гладкой поверхностью размерами: ширина - 52±2мм, длина - 175мм±5мм, толщина - 0,065±0.015мм Срок годности 5 лет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27,40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41 100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EF0FDF">
              <w:rPr>
                <w:rFonts w:ascii="Times New Roman" w:hAnsi="Times New Roman"/>
              </w:rPr>
              <w:t>Пробка для укупирования бутылок с кровозаменителями, инфузионными расвторами, а так же всех видов растворов лекарственных препаратов  внутренного и наружного употребления.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3 000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53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раствор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76D2B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 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en-US"/>
              </w:rPr>
              <w:t>335</w:t>
            </w:r>
            <w:r>
              <w:rPr>
                <w:rFonts w:ascii="Times New Roman" w:hAnsi="Times New Roman"/>
                <w:lang w:val="ru-RU"/>
              </w:rPr>
              <w:t xml:space="preserve"> 0</w:t>
            </w:r>
            <w:r w:rsidRPr="00C76D2B">
              <w:rPr>
                <w:rFonts w:ascii="Times New Roman" w:hAnsi="Times New Roman"/>
              </w:rPr>
              <w:t>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75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164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Электронный термометр для новорожденных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C76D2B">
              <w:rPr>
                <w:rFonts w:ascii="Times New Roman" w:hAnsi="Times New Roman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78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164" w:type="dxa"/>
            <w:shd w:val="clear" w:color="auto" w:fill="auto"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Пергидроль</w:t>
            </w:r>
          </w:p>
        </w:tc>
        <w:tc>
          <w:tcPr>
            <w:tcW w:w="5819" w:type="dxa"/>
            <w:shd w:val="clear" w:color="auto" w:fill="auto"/>
          </w:tcPr>
          <w:p w:rsidR="00977DD9" w:rsidRPr="009734F6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Концентрированный раствор для обработки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60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164" w:type="dxa"/>
            <w:shd w:val="clear" w:color="auto" w:fill="auto"/>
          </w:tcPr>
          <w:p w:rsidR="00977DD9" w:rsidRPr="001F151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Очки для фототерапии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Очки для фототерапии новорожденных средние, малые, большие. Обеспечивают максимальный комфорт для новорожденных и помогают защитить глаза новорожденных при фототерапии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Pr="009734F6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C76D2B" w:rsidRDefault="00977DD9" w:rsidP="00DD75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7 000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9734F6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1 4</w:t>
            </w:r>
            <w:r w:rsidRPr="00C76D2B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164" w:type="dxa"/>
            <w:shd w:val="clear" w:color="auto" w:fill="auto"/>
          </w:tcPr>
          <w:p w:rsidR="00977DD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Пергаментная бумага</w:t>
            </w:r>
          </w:p>
        </w:tc>
        <w:tc>
          <w:tcPr>
            <w:tcW w:w="5819" w:type="dxa"/>
            <w:shd w:val="clear" w:color="auto" w:fill="auto"/>
          </w:tcPr>
          <w:p w:rsidR="00977DD9" w:rsidRPr="00C76D2B" w:rsidRDefault="00977DD9" w:rsidP="00DD75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977DD9" w:rsidRPr="009734F6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11 040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165 600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164" w:type="dxa"/>
            <w:shd w:val="clear" w:color="auto" w:fill="auto"/>
          </w:tcPr>
          <w:p w:rsidR="00977DD9" w:rsidRPr="00EF0FDF" w:rsidRDefault="00977DD9" w:rsidP="00DD752B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Катетер центральный венозный 8</w:t>
            </w:r>
            <w:r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5819" w:type="dxa"/>
            <w:shd w:val="clear" w:color="auto" w:fill="auto"/>
          </w:tcPr>
          <w:p w:rsidR="00977DD9" w:rsidRPr="00EF0FDF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подключичный, стерильный, трехканальный</w:t>
            </w:r>
          </w:p>
        </w:tc>
        <w:tc>
          <w:tcPr>
            <w:tcW w:w="1067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750</w:t>
            </w:r>
            <w:r>
              <w:rPr>
                <w:rFonts w:ascii="Times New Roman" w:hAnsi="Times New Roman"/>
                <w:lang w:val="ru-RU"/>
              </w:rPr>
              <w:t xml:space="preserve"> 000</w:t>
            </w:r>
          </w:p>
        </w:tc>
      </w:tr>
      <w:tr w:rsidR="00977DD9" w:rsidRPr="003D3BFB" w:rsidTr="00DD752B">
        <w:trPr>
          <w:trHeight w:val="20"/>
        </w:trPr>
        <w:tc>
          <w:tcPr>
            <w:tcW w:w="511" w:type="dxa"/>
            <w:shd w:val="clear" w:color="auto" w:fill="auto"/>
            <w:noWrap/>
          </w:tcPr>
          <w:p w:rsidR="00977DD9" w:rsidRPr="000F7F56" w:rsidRDefault="00977DD9" w:rsidP="00DD752B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164" w:type="dxa"/>
            <w:shd w:val="clear" w:color="auto" w:fill="auto"/>
          </w:tcPr>
          <w:p w:rsidR="00977DD9" w:rsidRPr="000F7F56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Гемостатический пластырь 38х38 мм</w:t>
            </w:r>
          </w:p>
        </w:tc>
        <w:tc>
          <w:tcPr>
            <w:tcW w:w="5819" w:type="dxa"/>
            <w:shd w:val="clear" w:color="auto" w:fill="auto"/>
          </w:tcPr>
          <w:p w:rsidR="00977DD9" w:rsidRDefault="00977DD9" w:rsidP="00DD752B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67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</w:tcPr>
          <w:p w:rsidR="00977DD9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20 000</w:t>
            </w:r>
          </w:p>
        </w:tc>
        <w:tc>
          <w:tcPr>
            <w:tcW w:w="1076" w:type="dxa"/>
            <w:shd w:val="clear" w:color="auto" w:fill="auto"/>
            <w:noWrap/>
          </w:tcPr>
          <w:p w:rsidR="00977DD9" w:rsidRPr="000F7F56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190</w:t>
            </w:r>
          </w:p>
        </w:tc>
        <w:tc>
          <w:tcPr>
            <w:tcW w:w="1518" w:type="dxa"/>
            <w:shd w:val="clear" w:color="auto" w:fill="auto"/>
            <w:noWrap/>
          </w:tcPr>
          <w:p w:rsidR="00977DD9" w:rsidRPr="000F7F56" w:rsidRDefault="00977DD9" w:rsidP="00DD752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3 800 000</w:t>
            </w:r>
          </w:p>
        </w:tc>
      </w:tr>
      <w:tr w:rsidR="00977DD9" w:rsidRPr="003D3BFB" w:rsidTr="00DD752B">
        <w:trPr>
          <w:trHeight w:val="20"/>
        </w:trPr>
        <w:tc>
          <w:tcPr>
            <w:tcW w:w="10494" w:type="dxa"/>
            <w:gridSpan w:val="3"/>
            <w:shd w:val="clear" w:color="auto" w:fill="auto"/>
            <w:noWrap/>
          </w:tcPr>
          <w:p w:rsidR="00977DD9" w:rsidRPr="003D3BFB" w:rsidRDefault="00977DD9" w:rsidP="00DD752B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lastRenderedPageBreak/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977DD9" w:rsidRPr="003D3BFB" w:rsidRDefault="00977DD9" w:rsidP="00DD752B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77DD9" w:rsidRPr="008B1226" w:rsidRDefault="00977DD9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977DD9"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977DD9" w:rsidP="0090453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90453B">
              <w:rPr>
                <w:rFonts w:ascii="Times New Roman" w:hAnsi="Times New Roman"/>
                <w:lang w:val="ru-RU"/>
              </w:rPr>
              <w:t>7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 w:rsidR="0090453B">
              <w:rPr>
                <w:rFonts w:ascii="Times New Roman" w:hAnsi="Times New Roman"/>
                <w:lang w:val="ru-RU"/>
              </w:rPr>
              <w:t>2</w:t>
            </w:r>
            <w:bookmarkStart w:id="0" w:name="_GoBack"/>
            <w:bookmarkEnd w:id="0"/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16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32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2611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276"/>
        <w:gridCol w:w="1276"/>
        <w:gridCol w:w="1559"/>
        <w:gridCol w:w="1701"/>
      </w:tblGrid>
      <w:tr w:rsidR="00D03FA1" w:rsidRPr="00C2298A" w:rsidTr="00D03FA1">
        <w:trPr>
          <w:trHeight w:val="307"/>
        </w:trPr>
        <w:tc>
          <w:tcPr>
            <w:tcW w:w="636" w:type="dxa"/>
          </w:tcPr>
          <w:p w:rsidR="00D03FA1" w:rsidRPr="00C2298A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1276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D03FA1" w:rsidRPr="00C2298A" w:rsidRDefault="00977DD9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Pr="00C2298A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Алюминиевые колпачки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59" w:type="dxa"/>
          </w:tcPr>
          <w:p w:rsidR="00977DD9" w:rsidRPr="005E5EF1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1701" w:type="dxa"/>
            <w:vAlign w:val="center"/>
          </w:tcPr>
          <w:p w:rsidR="00977DD9" w:rsidRPr="00977DD9" w:rsidRDefault="00977DD9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Pr="00C2298A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Мочеприемник стерильный 2000 мл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C76D2B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559" w:type="dxa"/>
          </w:tcPr>
          <w:p w:rsidR="00977DD9" w:rsidRPr="005E5EF1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  <w:lang w:val="ru-RU"/>
              </w:rPr>
              <w:t>8,88</w:t>
            </w:r>
          </w:p>
        </w:tc>
        <w:tc>
          <w:tcPr>
            <w:tcW w:w="1701" w:type="dxa"/>
            <w:vAlign w:val="center"/>
          </w:tcPr>
          <w:p w:rsidR="00977DD9" w:rsidRPr="00977DD9" w:rsidRDefault="00977DD9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468,88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Pr="00C2298A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Презервативы из натурального латекса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1 500</w:t>
            </w:r>
          </w:p>
        </w:tc>
        <w:tc>
          <w:tcPr>
            <w:tcW w:w="1559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27,40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27,40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Пробка 4 Ц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3 000</w:t>
            </w:r>
          </w:p>
        </w:tc>
        <w:tc>
          <w:tcPr>
            <w:tcW w:w="1559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50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Формалин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кг</w:t>
            </w:r>
          </w:p>
        </w:tc>
        <w:tc>
          <w:tcPr>
            <w:tcW w:w="1276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76D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76D2B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59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 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2 500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Силиконовая дренажная трубка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</w:t>
            </w:r>
          </w:p>
        </w:tc>
        <w:tc>
          <w:tcPr>
            <w:tcW w:w="1559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2 490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163" w:type="dxa"/>
          </w:tcPr>
          <w:p w:rsidR="00977DD9" w:rsidRPr="00C76D2B" w:rsidRDefault="00977DD9" w:rsidP="00977DD9">
            <w:pPr>
              <w:pStyle w:val="a4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Электронный термометр для новорожденных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</w:t>
            </w:r>
          </w:p>
        </w:tc>
        <w:tc>
          <w:tcPr>
            <w:tcW w:w="1559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C76D2B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2 945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163" w:type="dxa"/>
          </w:tcPr>
          <w:p w:rsidR="00977DD9" w:rsidRPr="001F1519" w:rsidRDefault="00977DD9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Пергидроль</w:t>
            </w:r>
          </w:p>
        </w:tc>
        <w:tc>
          <w:tcPr>
            <w:tcW w:w="1276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276" w:type="dxa"/>
          </w:tcPr>
          <w:p w:rsidR="00977DD9" w:rsidRPr="001F151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</w:t>
            </w:r>
          </w:p>
        </w:tc>
        <w:tc>
          <w:tcPr>
            <w:tcW w:w="1559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C76D2B"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3 200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163" w:type="dxa"/>
          </w:tcPr>
          <w:p w:rsidR="00977DD9" w:rsidRPr="001F1519" w:rsidRDefault="00977DD9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Очки для фототерапии</w:t>
            </w:r>
          </w:p>
        </w:tc>
        <w:tc>
          <w:tcPr>
            <w:tcW w:w="1276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 w:rsidRPr="00C76D2B">
              <w:rPr>
                <w:rFonts w:ascii="Times New Roman" w:hAnsi="Times New Roman"/>
              </w:rPr>
              <w:t>штука</w:t>
            </w:r>
          </w:p>
        </w:tc>
        <w:tc>
          <w:tcPr>
            <w:tcW w:w="1276" w:type="dxa"/>
          </w:tcPr>
          <w:p w:rsidR="00977DD9" w:rsidRPr="009734F6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559" w:type="dxa"/>
          </w:tcPr>
          <w:p w:rsidR="00977DD9" w:rsidRPr="00C76D2B" w:rsidRDefault="00977DD9" w:rsidP="00977D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7 000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6 990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163" w:type="dxa"/>
          </w:tcPr>
          <w:p w:rsidR="00977DD9" w:rsidRDefault="00977DD9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Пергаментная бумага</w:t>
            </w:r>
          </w:p>
        </w:tc>
        <w:tc>
          <w:tcPr>
            <w:tcW w:w="1276" w:type="dxa"/>
          </w:tcPr>
          <w:p w:rsidR="00977DD9" w:rsidRPr="009734F6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кг</w:t>
            </w:r>
          </w:p>
        </w:tc>
        <w:tc>
          <w:tcPr>
            <w:tcW w:w="127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559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11 040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11 000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163" w:type="dxa"/>
          </w:tcPr>
          <w:p w:rsidR="00977DD9" w:rsidRPr="00EF0FDF" w:rsidRDefault="00977DD9" w:rsidP="00977DD9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Катетер центральный венозный 8</w:t>
            </w:r>
            <w:r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27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559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24 900</w:t>
            </w:r>
          </w:p>
        </w:tc>
      </w:tr>
      <w:tr w:rsidR="00977DD9" w:rsidRPr="00C2298A" w:rsidTr="002E78A2">
        <w:trPr>
          <w:trHeight w:val="158"/>
        </w:trPr>
        <w:tc>
          <w:tcPr>
            <w:tcW w:w="63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163" w:type="dxa"/>
          </w:tcPr>
          <w:p w:rsidR="00977DD9" w:rsidRPr="000F7F56" w:rsidRDefault="00977DD9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Гемостатический пластырь 38х38 мм</w:t>
            </w:r>
          </w:p>
        </w:tc>
        <w:tc>
          <w:tcPr>
            <w:tcW w:w="127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штука</w:t>
            </w:r>
          </w:p>
        </w:tc>
        <w:tc>
          <w:tcPr>
            <w:tcW w:w="1276" w:type="dxa"/>
          </w:tcPr>
          <w:p w:rsidR="00977DD9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20 000</w:t>
            </w:r>
          </w:p>
        </w:tc>
        <w:tc>
          <w:tcPr>
            <w:tcW w:w="1559" w:type="dxa"/>
          </w:tcPr>
          <w:p w:rsidR="00977DD9" w:rsidRPr="000F7F56" w:rsidRDefault="00977DD9" w:rsidP="00977DD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190</w:t>
            </w:r>
          </w:p>
        </w:tc>
        <w:tc>
          <w:tcPr>
            <w:tcW w:w="1701" w:type="dxa"/>
            <w:vAlign w:val="center"/>
          </w:tcPr>
          <w:p w:rsidR="00977DD9" w:rsidRPr="00EB18B6" w:rsidRDefault="00EB18B6" w:rsidP="00977DD9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185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EB18B6" w:rsidRDefault="00EB18B6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Pr="00D03FA1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EB18B6">
        <w:rPr>
          <w:rFonts w:ascii="Times New Roman" w:hAnsi="Times New Roman" w:cs="Times New Roman"/>
        </w:rPr>
        <w:t xml:space="preserve"> № </w:t>
      </w:r>
      <w:r w:rsidR="0044115E" w:rsidRPr="00EB18B6">
        <w:rPr>
          <w:rFonts w:ascii="Times New Roman" w:hAnsi="Times New Roman" w:cs="Times New Roman"/>
        </w:rPr>
        <w:t>1, 2</w:t>
      </w:r>
      <w:r w:rsidR="00EB18B6">
        <w:rPr>
          <w:rFonts w:ascii="Times New Roman" w:hAnsi="Times New Roman" w:cs="Times New Roman"/>
        </w:rPr>
        <w:t>, 3, 4, 5, 6, 7, 8, 9, 10, 11, 12</w:t>
      </w:r>
      <w:r w:rsidRPr="00EB18B6">
        <w:rPr>
          <w:rFonts w:ascii="Times New Roman" w:hAnsi="Times New Roman" w:cs="Times New Roman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EB18B6">
        <w:rPr>
          <w:rFonts w:ascii="Times New Roman" w:hAnsi="Times New Roman"/>
        </w:rPr>
        <w:t xml:space="preserve"> «</w:t>
      </w:r>
      <w:r w:rsidR="00EB18B6">
        <w:rPr>
          <w:rFonts w:ascii="Times New Roman" w:hAnsi="Times New Roman"/>
          <w:lang w:val="en-US"/>
        </w:rPr>
        <w:t>RAN</w:t>
      </w:r>
      <w:r w:rsidR="00EB18B6" w:rsidRPr="00EB18B6">
        <w:rPr>
          <w:rFonts w:ascii="Times New Roman" w:hAnsi="Times New Roman"/>
        </w:rPr>
        <w:t xml:space="preserve"> </w:t>
      </w:r>
      <w:r w:rsidR="00EB18B6">
        <w:rPr>
          <w:rFonts w:ascii="Times New Roman" w:hAnsi="Times New Roman"/>
          <w:lang w:val="en-US"/>
        </w:rPr>
        <w:t>Medical</w:t>
      </w:r>
      <w:r w:rsidR="00D03FA1" w:rsidRPr="00EB18B6">
        <w:rPr>
          <w:rFonts w:ascii="Times New Roman" w:hAnsi="Times New Roman"/>
        </w:rPr>
        <w:t>»</w:t>
      </w:r>
      <w:r w:rsidR="00D03FA1" w:rsidRPr="00EB18B6">
        <w:rPr>
          <w:rFonts w:ascii="Times New Roman" w:hAnsi="Times New Roman" w:cs="Times New Roman"/>
        </w:rPr>
        <w:t xml:space="preserve"> </w:t>
      </w:r>
      <w:r w:rsidRPr="00EB18B6">
        <w:rPr>
          <w:rFonts w:ascii="Times New Roman" w:hAnsi="Times New Roman" w:cs="Times New Roman"/>
        </w:rPr>
        <w:t>(</w:t>
      </w:r>
      <w:r w:rsidRPr="009001B9">
        <w:rPr>
          <w:rFonts w:ascii="Times New Roman" w:hAnsi="Times New Roman" w:cs="Times New Roman"/>
        </w:rPr>
        <w:t>г</w:t>
      </w:r>
      <w:r w:rsidRPr="00EB18B6">
        <w:rPr>
          <w:rFonts w:ascii="Times New Roman" w:hAnsi="Times New Roman" w:cs="Times New Roman"/>
        </w:rPr>
        <w:t>.</w:t>
      </w:r>
      <w:r w:rsidR="0044115E" w:rsidRPr="00EB18B6">
        <w:rPr>
          <w:rFonts w:ascii="Times New Roman" w:hAnsi="Times New Roman" w:cs="Times New Roman"/>
        </w:rPr>
        <w:t xml:space="preserve"> </w:t>
      </w:r>
      <w:proofErr w:type="spellStart"/>
      <w:r w:rsidR="00A726C1">
        <w:rPr>
          <w:rFonts w:ascii="Times New Roman" w:hAnsi="Times New Roman" w:cs="Times New Roman"/>
        </w:rPr>
        <w:t>Кызылорда</w:t>
      </w:r>
      <w:proofErr w:type="spellEnd"/>
      <w:r w:rsidRPr="00EB18B6">
        <w:rPr>
          <w:rFonts w:ascii="Times New Roman" w:hAnsi="Times New Roman" w:cs="Times New Roman"/>
        </w:rPr>
        <w:t xml:space="preserve">, </w:t>
      </w:r>
      <w:r w:rsidR="00D03FA1" w:rsidRPr="00EB18B6">
        <w:rPr>
          <w:rFonts w:ascii="Times New Roman" w:hAnsi="Times New Roman" w:cs="Times New Roman"/>
        </w:rPr>
        <w:t>ул.</w:t>
      </w:r>
      <w:r w:rsidR="00A726C1" w:rsidRPr="00EB18B6">
        <w:rPr>
          <w:rFonts w:ascii="Times New Roman" w:hAnsi="Times New Roman" w:cs="Times New Roman"/>
        </w:rPr>
        <w:t xml:space="preserve"> </w:t>
      </w:r>
      <w:r w:rsidR="00EB18B6">
        <w:rPr>
          <w:rFonts w:ascii="Times New Roman" w:hAnsi="Times New Roman" w:cs="Times New Roman"/>
        </w:rPr>
        <w:t>Караша</w:t>
      </w:r>
      <w:r w:rsidRPr="00D03FA1">
        <w:rPr>
          <w:rFonts w:ascii="Times New Roman" w:hAnsi="Times New Roman" w:cs="Times New Roman"/>
        </w:rPr>
        <w:t xml:space="preserve">, </w:t>
      </w:r>
      <w:r w:rsidR="00EB18B6">
        <w:rPr>
          <w:rFonts w:ascii="Times New Roman" w:hAnsi="Times New Roman" w:cs="Times New Roman"/>
        </w:rPr>
        <w:t>37</w:t>
      </w:r>
      <w:r w:rsidRPr="00D03FA1">
        <w:rPr>
          <w:rFonts w:ascii="Times New Roman" w:hAnsi="Times New Roman" w:cs="Times New Roman"/>
        </w:rPr>
        <w:t xml:space="preserve">) 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EB18B6">
        <w:rPr>
          <w:rFonts w:ascii="Times New Roman" w:hAnsi="Times New Roman" w:cs="Times New Roman"/>
          <w:lang w:val="kk-KZ"/>
        </w:rPr>
        <w:t>18</w:t>
      </w:r>
      <w:r w:rsidR="003F7937" w:rsidRPr="00D03FA1">
        <w:rPr>
          <w:rFonts w:ascii="Times New Roman" w:hAnsi="Times New Roman" w:cs="Times New Roman"/>
          <w:lang w:val="kk-KZ"/>
        </w:rPr>
        <w:t xml:space="preserve"> </w:t>
      </w:r>
      <w:r w:rsidR="00EB18B6">
        <w:rPr>
          <w:rFonts w:ascii="Times New Roman" w:hAnsi="Times New Roman" w:cs="Times New Roman"/>
          <w:lang w:val="kk-KZ"/>
        </w:rPr>
        <w:t>467</w:t>
      </w:r>
      <w:r w:rsidRPr="00D03FA1">
        <w:rPr>
          <w:rFonts w:ascii="Times New Roman" w:hAnsi="Times New Roman" w:cs="Times New Roman"/>
        </w:rPr>
        <w:t xml:space="preserve"> </w:t>
      </w:r>
      <w:r w:rsidR="00EB18B6">
        <w:rPr>
          <w:rFonts w:ascii="Times New Roman" w:hAnsi="Times New Roman" w:cs="Times New Roman"/>
        </w:rPr>
        <w:t>34</w:t>
      </w:r>
      <w:r w:rsidR="00D03FA1">
        <w:rPr>
          <w:rFonts w:ascii="Times New Roman" w:hAnsi="Times New Roman" w:cs="Times New Roman"/>
        </w:rPr>
        <w:t>0</w:t>
      </w:r>
      <w:r w:rsidRPr="00D03FA1">
        <w:rPr>
          <w:rFonts w:ascii="Times New Roman" w:hAnsi="Times New Roman" w:cs="Times New Roman"/>
        </w:rPr>
        <w:t xml:space="preserve"> тенге</w:t>
      </w:r>
      <w:r w:rsidR="00D03FA1">
        <w:rPr>
          <w:rFonts w:ascii="Times New Roman" w:hAnsi="Times New Roman" w:cs="Times New Roman"/>
        </w:rPr>
        <w:t>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E7699"/>
    <w:rsid w:val="003F2430"/>
    <w:rsid w:val="003F4315"/>
    <w:rsid w:val="003F7155"/>
    <w:rsid w:val="003F7937"/>
    <w:rsid w:val="00430B5C"/>
    <w:rsid w:val="0044115E"/>
    <w:rsid w:val="00441839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ECDD-DED1-4193-8330-C08FE1C8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2023-02-27T11:04:00Z</cp:lastPrinted>
  <dcterms:created xsi:type="dcterms:W3CDTF">2023-03-03T06:57:00Z</dcterms:created>
  <dcterms:modified xsi:type="dcterms:W3CDTF">2023-03-03T07:52:00Z</dcterms:modified>
</cp:coreProperties>
</file>